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7B523" w14:textId="04F293F2" w:rsidR="00CE7A23" w:rsidRPr="00CC5FC3" w:rsidRDefault="00CC5FC3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CC5FC3">
        <w:rPr>
          <w:rFonts w:ascii="Times New Roman" w:hAnsi="Times New Roman" w:cs="Times New Roman"/>
          <w:b/>
          <w:bCs/>
          <w:sz w:val="21"/>
          <w:szCs w:val="21"/>
        </w:rPr>
        <w:t>Supplementary Fig 1</w:t>
      </w:r>
    </w:p>
    <w:p w14:paraId="6E61CDD3" w14:textId="77777777" w:rsidR="00CC5FC3" w:rsidRDefault="00CC5FC3"/>
    <w:p w14:paraId="6B89E346" w14:textId="77777777" w:rsidR="00CC5FC3" w:rsidRDefault="00CC5FC3"/>
    <w:p w14:paraId="035B9320" w14:textId="1204CA96" w:rsidR="00CC5FC3" w:rsidRDefault="00CC5FC3">
      <w:r w:rsidRPr="005F44A0">
        <w:rPr>
          <w:noProof/>
          <w:sz w:val="21"/>
          <w:szCs w:val="21"/>
        </w:rPr>
        <w:drawing>
          <wp:inline distT="0" distB="0" distL="0" distR="0" wp14:anchorId="5CDCA83E" wp14:editId="15E1B5C3">
            <wp:extent cx="5330331" cy="3618689"/>
            <wp:effectExtent l="0" t="0" r="3810" b="1270"/>
            <wp:docPr id="336786960" name="Picture 17" descr="page1image655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age1image65501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406" cy="3649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3812E" w14:textId="77777777" w:rsidR="00CC5FC3" w:rsidRDefault="00CC5FC3"/>
    <w:p w14:paraId="2D79EE0E" w14:textId="77777777" w:rsidR="00CC5FC3" w:rsidRDefault="00CC5FC3"/>
    <w:p w14:paraId="2B220479" w14:textId="77777777" w:rsidR="00CC5FC3" w:rsidRDefault="00CC5FC3"/>
    <w:p w14:paraId="6F27D699" w14:textId="77777777" w:rsidR="00CC5FC3" w:rsidRPr="00CC5FC3" w:rsidRDefault="00CC5FC3" w:rsidP="00CC5FC3">
      <w:pPr>
        <w:snapToGrid w:val="0"/>
        <w:spacing w:line="288" w:lineRule="auto"/>
        <w:ind w:firstLine="1134"/>
        <w:rPr>
          <w:rFonts w:ascii="Times New Roman" w:hAnsi="Times New Roman" w:cs="Times New Roman"/>
          <w:sz w:val="21"/>
          <w:szCs w:val="21"/>
        </w:rPr>
      </w:pPr>
      <w:r w:rsidRPr="00CC5FC3">
        <w:rPr>
          <w:rFonts w:ascii="Times New Roman" w:hAnsi="Times New Roman" w:cs="Times New Roman"/>
          <w:b/>
          <w:bCs/>
          <w:sz w:val="21"/>
          <w:szCs w:val="21"/>
        </w:rPr>
        <w:t>Supplementary Fig 1:</w:t>
      </w:r>
      <w:r w:rsidRPr="00CC5FC3">
        <w:rPr>
          <w:rFonts w:ascii="Times New Roman" w:hAnsi="Times New Roman" w:cs="Times New Roman"/>
          <w:sz w:val="21"/>
          <w:szCs w:val="21"/>
        </w:rPr>
        <w:t xml:space="preserve"> DAC co-regulated genes identified by cDNA Microarray Hierarchical Clustering Analysis. The hierarchical clustering algorithm for identify 4 different clusters. Selected genes from the microarray are included and described in Table 1.</w:t>
      </w:r>
    </w:p>
    <w:p w14:paraId="43BAC517" w14:textId="77777777" w:rsidR="00CC5FC3" w:rsidRDefault="00CC5FC3"/>
    <w:sectPr w:rsidR="00CC5F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C3"/>
    <w:rsid w:val="001C1BC7"/>
    <w:rsid w:val="00416F3E"/>
    <w:rsid w:val="00A87125"/>
    <w:rsid w:val="00CC5FC3"/>
    <w:rsid w:val="00CE7A23"/>
    <w:rsid w:val="00E3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60FD631"/>
  <w15:chartTrackingRefBased/>
  <w15:docId w15:val="{5C2DDC21-28AC-8145-ADBC-54D398B6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5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F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F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F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F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F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F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FC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FC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FC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FC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FC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FC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FC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FC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FC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C5F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FC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FC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FC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C5F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FC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C5F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F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FC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C5F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GHERARDINI</dc:creator>
  <cp:keywords/>
  <dc:description/>
  <cp:lastModifiedBy>LISA GHERARDINI</cp:lastModifiedBy>
  <cp:revision>1</cp:revision>
  <dcterms:created xsi:type="dcterms:W3CDTF">2025-04-11T09:42:00Z</dcterms:created>
  <dcterms:modified xsi:type="dcterms:W3CDTF">2025-04-11T09:45:00Z</dcterms:modified>
</cp:coreProperties>
</file>